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A375" w14:textId="37D19955" w:rsidR="00D775CC" w:rsidRPr="00636510" w:rsidRDefault="00D775CC" w:rsidP="004F467D">
      <w:pPr>
        <w:pBdr>
          <w:bottom w:val="single" w:sz="4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636510">
        <w:rPr>
          <w:rFonts w:ascii="Calibri" w:hAnsi="Calibri" w:cs="Calibri"/>
          <w:sz w:val="24"/>
          <w:szCs w:val="24"/>
        </w:rPr>
        <w:t>Mission coordination parcours de vie et cas complexe</w:t>
      </w:r>
      <w:r w:rsidR="004F467D" w:rsidRPr="00636510">
        <w:rPr>
          <w:rFonts w:ascii="Calibri" w:hAnsi="Calibri" w:cs="Calibri"/>
          <w:sz w:val="24"/>
          <w:szCs w:val="24"/>
        </w:rPr>
        <w:t>s</w:t>
      </w:r>
    </w:p>
    <w:p w14:paraId="4FDBA18E" w14:textId="77777777" w:rsidR="004F467D" w:rsidRPr="00636510" w:rsidRDefault="004F467D" w:rsidP="00D775CC">
      <w:pPr>
        <w:rPr>
          <w:rFonts w:ascii="Calibri" w:hAnsi="Calibri" w:cs="Calibri"/>
          <w:b/>
          <w:bCs/>
          <w:sz w:val="24"/>
          <w:szCs w:val="24"/>
        </w:rPr>
      </w:pPr>
    </w:p>
    <w:p w14:paraId="39A4BD02" w14:textId="4684A55D" w:rsidR="00D775CC" w:rsidRPr="00636510" w:rsidRDefault="00C50E30" w:rsidP="00D775CC">
      <w:pPr>
        <w:rPr>
          <w:rStyle w:val="Lienhypertexte"/>
          <w:rFonts w:ascii="Calibri" w:hAnsi="Calibri" w:cs="Calibri"/>
          <w:b/>
          <w:bCs/>
          <w:sz w:val="24"/>
          <w:szCs w:val="24"/>
        </w:rPr>
      </w:pPr>
      <w:hyperlink r:id="rId8" w:history="1">
        <w:r w:rsidR="00D775CC" w:rsidRPr="00636510">
          <w:rPr>
            <w:rStyle w:val="Lienhypertexte"/>
            <w:rFonts w:ascii="Calibri" w:hAnsi="Calibri" w:cs="Calibri"/>
            <w:b/>
            <w:bCs/>
            <w:sz w:val="24"/>
            <w:szCs w:val="24"/>
          </w:rPr>
          <w:t>Pôle Parcours de vie</w:t>
        </w:r>
      </w:hyperlink>
    </w:p>
    <w:p w14:paraId="05AC7C9F" w14:textId="77777777" w:rsidR="00674474" w:rsidRPr="00636510" w:rsidRDefault="00674474" w:rsidP="00674474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36510">
        <w:rPr>
          <w:rFonts w:ascii="Calibri" w:hAnsi="Calibri" w:cs="Calibri"/>
          <w:b/>
          <w:bCs/>
          <w:color w:val="000000" w:themeColor="text1"/>
          <w:sz w:val="24"/>
          <w:szCs w:val="24"/>
        </w:rPr>
        <w:t>Mission coordination parcours de vie et cas complexes</w:t>
      </w:r>
    </w:p>
    <w:p w14:paraId="69C8C75C" w14:textId="004036D2" w:rsidR="00674474" w:rsidRDefault="00712BBB" w:rsidP="00D775CC">
      <w:pPr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Territoire de la G</w:t>
      </w:r>
      <w:r w:rsidR="006E23CD"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ironde</w:t>
      </w:r>
    </w:p>
    <w:p w14:paraId="78021752" w14:textId="03833836" w:rsidR="00B518D9" w:rsidRDefault="006E23CD" w:rsidP="00D775CC">
      <w:pPr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T</w:t>
      </w:r>
      <w:r w:rsidR="00B518D9"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out handicap</w:t>
      </w:r>
      <w:r w:rsidR="00712BBB"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 xml:space="preserve"> et personnes présentant une situation complexe</w:t>
      </w:r>
    </w:p>
    <w:p w14:paraId="3F6F738D" w14:textId="64EBBE44" w:rsidR="006E23CD" w:rsidRPr="00636510" w:rsidRDefault="006E23CD" w:rsidP="00D775CC">
      <w:pPr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>
        <w:rPr>
          <w:rStyle w:val="Lienhypertexte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Tout âge / 25 bénéficiaires / 1 professionnel</w:t>
      </w:r>
    </w:p>
    <w:p w14:paraId="6451B42C" w14:textId="2AD79BBE" w:rsidR="006F429C" w:rsidRPr="006E23CD" w:rsidRDefault="006E23CD" w:rsidP="00D775CC">
      <w:pPr>
        <w:rPr>
          <w:rFonts w:ascii="Calibri" w:hAnsi="Calibri" w:cs="Calibri"/>
          <w:sz w:val="24"/>
          <w:szCs w:val="24"/>
        </w:rPr>
      </w:pPr>
      <w:r w:rsidRPr="006E23CD">
        <w:rPr>
          <w:rFonts w:ascii="Calibri" w:hAnsi="Calibri" w:cs="Calibri"/>
          <w:b/>
          <w:bCs/>
          <w:sz w:val="24"/>
          <w:szCs w:val="24"/>
        </w:rPr>
        <w:t>PRESENTATION ET MISSIONS</w:t>
      </w:r>
      <w:r w:rsidRPr="006E23CD">
        <w:rPr>
          <w:rFonts w:ascii="Calibri" w:hAnsi="Calibri" w:cs="Calibri"/>
          <w:sz w:val="24"/>
          <w:szCs w:val="24"/>
        </w:rPr>
        <w:t xml:space="preserve"> </w:t>
      </w:r>
    </w:p>
    <w:p w14:paraId="740AE76E" w14:textId="40DBEDD8" w:rsidR="006E23CD" w:rsidRDefault="00712BBB" w:rsidP="00A10A18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coordinatrice</w:t>
      </w:r>
      <w:r w:rsidR="006F429C">
        <w:rPr>
          <w:rFonts w:ascii="Calibri" w:hAnsi="Calibri" w:cs="Calibri"/>
          <w:sz w:val="24"/>
          <w:szCs w:val="24"/>
        </w:rPr>
        <w:t xml:space="preserve"> de parcours de vie et cas complexes</w:t>
      </w:r>
      <w:r w:rsidR="006F429C" w:rsidRPr="00636510">
        <w:rPr>
          <w:rFonts w:ascii="Calibri" w:hAnsi="Calibri" w:cs="Calibri"/>
          <w:sz w:val="24"/>
          <w:szCs w:val="24"/>
        </w:rPr>
        <w:t xml:space="preserve"> intervient dans </w:t>
      </w:r>
      <w:r w:rsidR="006F429C" w:rsidRPr="00636510">
        <w:rPr>
          <w:rFonts w:ascii="Calibri" w:hAnsi="Calibri" w:cs="Calibri"/>
          <w:b/>
          <w:sz w:val="24"/>
          <w:szCs w:val="24"/>
        </w:rPr>
        <w:t>une phase dite aigüe</w:t>
      </w:r>
      <w:r w:rsidR="006F429C" w:rsidRPr="00636510">
        <w:rPr>
          <w:rFonts w:ascii="Calibri" w:hAnsi="Calibri" w:cs="Calibri"/>
          <w:sz w:val="24"/>
          <w:szCs w:val="24"/>
        </w:rPr>
        <w:t xml:space="preserve"> qui nécessite </w:t>
      </w:r>
      <w:r>
        <w:rPr>
          <w:rFonts w:ascii="Calibri" w:hAnsi="Calibri" w:cs="Calibri"/>
          <w:b/>
          <w:sz w:val="24"/>
          <w:szCs w:val="24"/>
        </w:rPr>
        <w:t xml:space="preserve">une réponse </w:t>
      </w:r>
      <w:r w:rsidR="006F429C" w:rsidRPr="00636510">
        <w:rPr>
          <w:rFonts w:ascii="Calibri" w:hAnsi="Calibri" w:cs="Calibri"/>
          <w:b/>
          <w:sz w:val="24"/>
          <w:szCs w:val="24"/>
        </w:rPr>
        <w:t>immédiat</w:t>
      </w:r>
      <w:r w:rsidRPr="00712BBB">
        <w:rPr>
          <w:rFonts w:ascii="Calibri" w:hAnsi="Calibri" w:cs="Calibri"/>
          <w:b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</w:t>
      </w:r>
      <w:r w:rsidR="006F429C" w:rsidRPr="00636510">
        <w:rPr>
          <w:rFonts w:ascii="Calibri" w:hAnsi="Calibri" w:cs="Calibri"/>
          <w:sz w:val="24"/>
          <w:szCs w:val="24"/>
        </w:rPr>
        <w:t xml:space="preserve">auprès de </w:t>
      </w:r>
      <w:r w:rsidR="006F429C" w:rsidRPr="00636510">
        <w:rPr>
          <w:rFonts w:ascii="Calibri" w:hAnsi="Calibri" w:cs="Calibri"/>
          <w:b/>
          <w:sz w:val="24"/>
          <w:szCs w:val="24"/>
        </w:rPr>
        <w:t xml:space="preserve">personnes en situation complexe </w:t>
      </w:r>
      <w:r w:rsidR="006F429C" w:rsidRPr="00636510">
        <w:rPr>
          <w:rFonts w:ascii="Calibri" w:hAnsi="Calibri" w:cs="Calibri"/>
          <w:sz w:val="24"/>
          <w:szCs w:val="24"/>
        </w:rPr>
        <w:t>qui ne disposent</w:t>
      </w:r>
      <w:r w:rsidR="006F429C">
        <w:rPr>
          <w:rFonts w:ascii="Calibri" w:hAnsi="Calibri" w:cs="Calibri"/>
          <w:b/>
          <w:sz w:val="24"/>
          <w:szCs w:val="24"/>
        </w:rPr>
        <w:t xml:space="preserve"> d’aucune solution</w:t>
      </w:r>
      <w:r w:rsidR="006F429C" w:rsidRPr="00636510">
        <w:rPr>
          <w:rFonts w:ascii="Calibri" w:hAnsi="Calibri" w:cs="Calibri"/>
          <w:b/>
          <w:sz w:val="24"/>
          <w:szCs w:val="24"/>
        </w:rPr>
        <w:t xml:space="preserve"> d’accompagnement</w:t>
      </w:r>
      <w:r w:rsidR="006F429C" w:rsidRPr="00636510">
        <w:rPr>
          <w:rFonts w:ascii="Calibri" w:hAnsi="Calibri" w:cs="Calibri"/>
          <w:sz w:val="24"/>
          <w:szCs w:val="24"/>
        </w:rPr>
        <w:t>.</w:t>
      </w:r>
      <w:r w:rsidR="004C56A2">
        <w:rPr>
          <w:rFonts w:ascii="Calibri" w:hAnsi="Calibri" w:cs="Calibri"/>
          <w:sz w:val="24"/>
          <w:szCs w:val="24"/>
        </w:rPr>
        <w:t xml:space="preserve"> </w:t>
      </w:r>
      <w:r w:rsidR="004C56A2" w:rsidRPr="00CA094D">
        <w:rPr>
          <w:rFonts w:ascii="Calibri" w:hAnsi="Calibri" w:cs="Calibri"/>
          <w:i/>
          <w:sz w:val="24"/>
          <w:szCs w:val="24"/>
        </w:rPr>
        <w:t>(</w:t>
      </w:r>
      <w:proofErr w:type="gramStart"/>
      <w:r w:rsidR="004C56A2" w:rsidRPr="00CA094D">
        <w:rPr>
          <w:rFonts w:ascii="Calibri" w:hAnsi="Calibri" w:cs="Calibri"/>
          <w:i/>
          <w:sz w:val="24"/>
          <w:szCs w:val="24"/>
        </w:rPr>
        <w:t>mettre</w:t>
      </w:r>
      <w:proofErr w:type="gramEnd"/>
      <w:r w:rsidR="004C56A2" w:rsidRPr="00CA094D">
        <w:rPr>
          <w:rFonts w:ascii="Calibri" w:hAnsi="Calibri" w:cs="Calibri"/>
          <w:i/>
          <w:sz w:val="24"/>
          <w:szCs w:val="24"/>
        </w:rPr>
        <w:t xml:space="preserve"> lien avec le domaine de compétence situations complexes) </w:t>
      </w:r>
      <w:r w:rsidR="006F429C" w:rsidRPr="00636510">
        <w:rPr>
          <w:rFonts w:ascii="Calibri" w:hAnsi="Calibri" w:cs="Calibri"/>
          <w:sz w:val="24"/>
          <w:szCs w:val="24"/>
        </w:rPr>
        <w:t xml:space="preserve"> </w:t>
      </w:r>
      <w:r w:rsidR="00CA094D">
        <w:rPr>
          <w:rFonts w:ascii="Calibri" w:hAnsi="Calibri" w:cs="Calibri"/>
          <w:sz w:val="24"/>
          <w:szCs w:val="24"/>
        </w:rPr>
        <w:t xml:space="preserve">Elle assure sa mission en dehors de tout établissement ou service géré par l’APAJH Gironde.  La coordinatrice </w:t>
      </w:r>
      <w:r w:rsidR="006F429C">
        <w:rPr>
          <w:rFonts w:ascii="Calibri" w:hAnsi="Calibri" w:cs="Calibri"/>
          <w:sz w:val="24"/>
          <w:szCs w:val="24"/>
        </w:rPr>
        <w:t>assure la défense de</w:t>
      </w:r>
      <w:r w:rsidR="00CA094D">
        <w:rPr>
          <w:rFonts w:ascii="Calibri" w:hAnsi="Calibri" w:cs="Calibri"/>
          <w:sz w:val="24"/>
          <w:szCs w:val="24"/>
        </w:rPr>
        <w:t xml:space="preserve">s </w:t>
      </w:r>
      <w:r w:rsidR="006F429C" w:rsidRPr="007F534C">
        <w:rPr>
          <w:rFonts w:ascii="Calibri" w:hAnsi="Calibri" w:cs="Calibri"/>
          <w:sz w:val="24"/>
          <w:szCs w:val="24"/>
        </w:rPr>
        <w:t xml:space="preserve">intérêts </w:t>
      </w:r>
      <w:r w:rsidR="00CA094D">
        <w:rPr>
          <w:rFonts w:ascii="Calibri" w:hAnsi="Calibri" w:cs="Calibri"/>
          <w:sz w:val="24"/>
          <w:szCs w:val="24"/>
        </w:rPr>
        <w:t xml:space="preserve">des bénéficiaires </w:t>
      </w:r>
      <w:r w:rsidR="006F429C" w:rsidRPr="007F534C">
        <w:rPr>
          <w:rFonts w:ascii="Calibri" w:hAnsi="Calibri" w:cs="Calibri"/>
          <w:sz w:val="24"/>
          <w:szCs w:val="24"/>
        </w:rPr>
        <w:t xml:space="preserve">en lien avec </w:t>
      </w:r>
      <w:r w:rsidR="006F429C">
        <w:rPr>
          <w:rFonts w:ascii="Calibri" w:hAnsi="Calibri" w:cs="Calibri"/>
          <w:sz w:val="24"/>
          <w:szCs w:val="24"/>
        </w:rPr>
        <w:t>l</w:t>
      </w:r>
      <w:r w:rsidR="006F429C" w:rsidRPr="007F534C">
        <w:rPr>
          <w:rFonts w:ascii="Calibri" w:hAnsi="Calibri" w:cs="Calibri"/>
          <w:sz w:val="24"/>
          <w:szCs w:val="24"/>
        </w:rPr>
        <w:t xml:space="preserve">es aidants et </w:t>
      </w:r>
      <w:r w:rsidR="006F429C">
        <w:rPr>
          <w:rFonts w:ascii="Calibri" w:hAnsi="Calibri" w:cs="Calibri"/>
          <w:sz w:val="24"/>
          <w:szCs w:val="24"/>
        </w:rPr>
        <w:t>l’</w:t>
      </w:r>
      <w:r w:rsidR="006F429C" w:rsidRPr="007F534C">
        <w:rPr>
          <w:rFonts w:ascii="Calibri" w:hAnsi="Calibri" w:cs="Calibri"/>
          <w:sz w:val="24"/>
          <w:szCs w:val="24"/>
        </w:rPr>
        <w:t>entourage.</w:t>
      </w:r>
      <w:r w:rsidR="006E23C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Elle</w:t>
      </w:r>
      <w:r w:rsidR="00A10A18">
        <w:rPr>
          <w:rFonts w:ascii="Calibri" w:hAnsi="Calibri" w:cs="Calibri"/>
          <w:sz w:val="24"/>
          <w:szCs w:val="24"/>
        </w:rPr>
        <w:t xml:space="preserve"> intervient directement </w:t>
      </w:r>
      <w:r>
        <w:rPr>
          <w:rFonts w:ascii="Calibri" w:hAnsi="Calibri" w:cs="Calibri"/>
          <w:sz w:val="24"/>
          <w:szCs w:val="24"/>
        </w:rPr>
        <w:t xml:space="preserve">auprès de la personne, </w:t>
      </w:r>
      <w:r w:rsidR="00A10A18">
        <w:rPr>
          <w:rFonts w:ascii="Calibri" w:hAnsi="Calibri" w:cs="Calibri"/>
          <w:sz w:val="24"/>
          <w:szCs w:val="24"/>
        </w:rPr>
        <w:t xml:space="preserve">dans </w:t>
      </w:r>
      <w:r w:rsidR="007C40E3">
        <w:rPr>
          <w:rFonts w:ascii="Calibri" w:hAnsi="Calibri" w:cs="Calibri"/>
          <w:sz w:val="24"/>
          <w:szCs w:val="24"/>
        </w:rPr>
        <w:t xml:space="preserve">son </w:t>
      </w:r>
      <w:r w:rsidR="00A10A18">
        <w:rPr>
          <w:rFonts w:ascii="Calibri" w:hAnsi="Calibri" w:cs="Calibri"/>
          <w:sz w:val="24"/>
          <w:szCs w:val="24"/>
        </w:rPr>
        <w:t>environnement</w:t>
      </w:r>
      <w:r>
        <w:rPr>
          <w:rFonts w:ascii="Calibri" w:hAnsi="Calibri" w:cs="Calibri"/>
          <w:sz w:val="24"/>
          <w:szCs w:val="24"/>
        </w:rPr>
        <w:t xml:space="preserve">, dans </w:t>
      </w:r>
      <w:r w:rsidR="007C40E3">
        <w:rPr>
          <w:rFonts w:ascii="Calibri" w:hAnsi="Calibri" w:cs="Calibri"/>
          <w:sz w:val="24"/>
          <w:szCs w:val="24"/>
        </w:rPr>
        <w:t xml:space="preserve">le cadre de </w:t>
      </w:r>
      <w:r>
        <w:rPr>
          <w:rFonts w:ascii="Calibri" w:hAnsi="Calibri" w:cs="Calibri"/>
          <w:sz w:val="24"/>
          <w:szCs w:val="24"/>
        </w:rPr>
        <w:t>son parcours.</w:t>
      </w:r>
    </w:p>
    <w:p w14:paraId="12429B46" w14:textId="4114E665" w:rsidR="006E23CD" w:rsidRDefault="006E23CD" w:rsidP="006E23CD">
      <w:pPr>
        <w:jc w:val="both"/>
        <w:rPr>
          <w:rFonts w:ascii="Calibri" w:hAnsi="Calibri" w:cs="Calibri"/>
          <w:sz w:val="24"/>
          <w:szCs w:val="24"/>
        </w:rPr>
      </w:pPr>
      <w:r w:rsidRPr="00636510">
        <w:rPr>
          <w:rFonts w:ascii="Calibri" w:hAnsi="Calibri" w:cs="Calibri"/>
          <w:sz w:val="24"/>
          <w:szCs w:val="24"/>
        </w:rPr>
        <w:t xml:space="preserve">Son action est mise en place à partir des demandes et des besoins formulés </w:t>
      </w:r>
      <w:r w:rsidR="00A10A18">
        <w:rPr>
          <w:rFonts w:ascii="Calibri" w:hAnsi="Calibri" w:cs="Calibri"/>
          <w:sz w:val="24"/>
          <w:szCs w:val="24"/>
        </w:rPr>
        <w:t xml:space="preserve">du/des </w:t>
      </w:r>
      <w:proofErr w:type="spellStart"/>
      <w:r w:rsidR="00A10A18">
        <w:rPr>
          <w:rFonts w:ascii="Calibri" w:hAnsi="Calibri" w:cs="Calibri"/>
          <w:sz w:val="24"/>
          <w:szCs w:val="24"/>
        </w:rPr>
        <w:t>bénéficiaire.s</w:t>
      </w:r>
      <w:proofErr w:type="spellEnd"/>
      <w:r w:rsidR="00A10A18">
        <w:rPr>
          <w:rFonts w:ascii="Calibri" w:hAnsi="Calibri" w:cs="Calibri"/>
          <w:sz w:val="24"/>
          <w:szCs w:val="24"/>
        </w:rPr>
        <w:t>.</w:t>
      </w:r>
    </w:p>
    <w:p w14:paraId="6B04B79B" w14:textId="67FB4977" w:rsidR="007F534C" w:rsidRDefault="007F534C" w:rsidP="007F534C">
      <w:pPr>
        <w:jc w:val="both"/>
        <w:rPr>
          <w:rFonts w:ascii="Calibri" w:hAnsi="Calibri" w:cs="Calibri"/>
          <w:sz w:val="24"/>
          <w:szCs w:val="24"/>
        </w:rPr>
      </w:pPr>
      <w:r w:rsidRPr="007F534C">
        <w:rPr>
          <w:rFonts w:ascii="Calibri" w:hAnsi="Calibri" w:cs="Calibri"/>
          <w:sz w:val="24"/>
          <w:szCs w:val="24"/>
        </w:rPr>
        <w:t xml:space="preserve">L’accompagnement proposé s’adresse aux personnes en situation de handicap mais également aux aidants qui demandent </w:t>
      </w:r>
      <w:r w:rsidR="00712BBB">
        <w:rPr>
          <w:rFonts w:ascii="Calibri" w:hAnsi="Calibri" w:cs="Calibri"/>
          <w:b/>
          <w:sz w:val="24"/>
          <w:szCs w:val="24"/>
        </w:rPr>
        <w:t>un soutien</w:t>
      </w:r>
      <w:r w:rsidRPr="00A10A18">
        <w:rPr>
          <w:rFonts w:ascii="Calibri" w:hAnsi="Calibri" w:cs="Calibri"/>
          <w:b/>
          <w:sz w:val="24"/>
          <w:szCs w:val="24"/>
        </w:rPr>
        <w:t xml:space="preserve"> acti</w:t>
      </w:r>
      <w:r w:rsidR="00712BBB">
        <w:rPr>
          <w:rFonts w:ascii="Calibri" w:hAnsi="Calibri" w:cs="Calibri"/>
          <w:b/>
          <w:sz w:val="24"/>
          <w:szCs w:val="24"/>
        </w:rPr>
        <w:t>f</w:t>
      </w:r>
      <w:r w:rsidRPr="007F534C">
        <w:rPr>
          <w:rFonts w:ascii="Calibri" w:hAnsi="Calibri" w:cs="Calibri"/>
          <w:sz w:val="24"/>
          <w:szCs w:val="24"/>
        </w:rPr>
        <w:t xml:space="preserve"> aux différentes démarches permettant de mener à bien le projet de vie de la personne en situation de handicap. </w:t>
      </w:r>
    </w:p>
    <w:p w14:paraId="18F9D539" w14:textId="0A145B2C" w:rsidR="00CA094D" w:rsidRPr="00CA094D" w:rsidRDefault="007C40E3" w:rsidP="007F534C">
      <w:pPr>
        <w:jc w:val="both"/>
        <w:rPr>
          <w:rFonts w:ascii="Calibri" w:hAnsi="Calibri" w:cs="Calibri"/>
          <w:b/>
          <w:sz w:val="24"/>
          <w:szCs w:val="24"/>
        </w:rPr>
      </w:pPr>
      <w:r w:rsidRPr="007F534C">
        <w:rPr>
          <w:rFonts w:ascii="Calibri" w:hAnsi="Calibri" w:cs="Calibri"/>
          <w:b/>
          <w:sz w:val="24"/>
          <w:szCs w:val="24"/>
        </w:rPr>
        <w:t>L’accompagnement s’effectue</w:t>
      </w:r>
      <w:r>
        <w:rPr>
          <w:rFonts w:ascii="Calibri" w:hAnsi="Calibri" w:cs="Calibri"/>
          <w:b/>
          <w:sz w:val="24"/>
          <w:szCs w:val="24"/>
        </w:rPr>
        <w:t xml:space="preserve"> dans l’assistance pour la recherche et la mise en place de solutions ou de nouvelles possibilités,</w:t>
      </w:r>
      <w:r w:rsidRPr="007F534C">
        <w:rPr>
          <w:rFonts w:ascii="Calibri" w:hAnsi="Calibri" w:cs="Calibri"/>
          <w:b/>
          <w:sz w:val="24"/>
          <w:szCs w:val="24"/>
        </w:rPr>
        <w:t xml:space="preserve"> dans tous les domaines de vie</w:t>
      </w:r>
      <w:r>
        <w:rPr>
          <w:rFonts w:ascii="Calibri" w:hAnsi="Calibri" w:cs="Calibri"/>
          <w:b/>
          <w:sz w:val="24"/>
          <w:szCs w:val="24"/>
        </w:rPr>
        <w:t>, au regard des demandes exprimées par le bénéficiaire et/ou ses aidants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5CE59D01" w14:textId="49FA4E52" w:rsidR="00D775CC" w:rsidRDefault="00712BBB" w:rsidP="0063651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</w:t>
      </w:r>
      <w:r w:rsidR="00A10A18">
        <w:rPr>
          <w:rFonts w:ascii="Calibri" w:hAnsi="Calibri" w:cs="Calibri"/>
          <w:sz w:val="24"/>
          <w:szCs w:val="24"/>
        </w:rPr>
        <w:t xml:space="preserve"> coor</w:t>
      </w:r>
      <w:r>
        <w:rPr>
          <w:rFonts w:ascii="Calibri" w:hAnsi="Calibri" w:cs="Calibri"/>
          <w:sz w:val="24"/>
          <w:szCs w:val="24"/>
        </w:rPr>
        <w:t>dinatrice</w:t>
      </w:r>
      <w:r w:rsidR="0068273B" w:rsidRPr="00636510">
        <w:rPr>
          <w:rFonts w:ascii="Calibri" w:hAnsi="Calibri" w:cs="Calibri"/>
          <w:sz w:val="24"/>
          <w:szCs w:val="24"/>
        </w:rPr>
        <w:t xml:space="preserve"> assure au long court un accompagnement de la personne dans la réalisation de son parcours mais </w:t>
      </w:r>
      <w:r>
        <w:rPr>
          <w:rFonts w:ascii="Calibri" w:hAnsi="Calibri" w:cs="Calibri"/>
          <w:sz w:val="24"/>
          <w:szCs w:val="24"/>
        </w:rPr>
        <w:t>ne réalise aucune intervention au q</w:t>
      </w:r>
      <w:r w:rsidR="0068273B" w:rsidRPr="00636510">
        <w:rPr>
          <w:rFonts w:ascii="Calibri" w:hAnsi="Calibri" w:cs="Calibri"/>
          <w:sz w:val="24"/>
          <w:szCs w:val="24"/>
        </w:rPr>
        <w:t>uotidien.</w:t>
      </w:r>
    </w:p>
    <w:p w14:paraId="229B877E" w14:textId="29F31B90" w:rsidR="00CA094D" w:rsidRDefault="00CA094D" w:rsidP="0063651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Cette mission est intégrée au pôle parcours de vie de l’APAJH Gironde</w:t>
      </w:r>
    </w:p>
    <w:p w14:paraId="0F167C74" w14:textId="4E87CFAB" w:rsidR="006F429C" w:rsidRPr="006E23CD" w:rsidRDefault="006E23CD" w:rsidP="00D775CC">
      <w:pPr>
        <w:rPr>
          <w:rFonts w:ascii="Calibri" w:hAnsi="Calibri" w:cs="Calibri"/>
          <w:b/>
          <w:bCs/>
          <w:i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sz w:val="24"/>
          <w:szCs w:val="24"/>
          <w:u w:val="single"/>
        </w:rPr>
        <w:t xml:space="preserve">Lien </w:t>
      </w:r>
      <w:r w:rsidRPr="006E23CD">
        <w:rPr>
          <w:rFonts w:ascii="Calibri" w:hAnsi="Calibri" w:cs="Calibri"/>
          <w:b/>
          <w:bCs/>
          <w:i/>
          <w:sz w:val="24"/>
          <w:szCs w:val="24"/>
          <w:u w:val="single"/>
        </w:rPr>
        <w:t>Plaquette</w:t>
      </w:r>
    </w:p>
    <w:p w14:paraId="2E7C9E17" w14:textId="6C84E630" w:rsidR="00D775CC" w:rsidRPr="006E23CD" w:rsidRDefault="006E23CD" w:rsidP="00D775CC">
      <w:pPr>
        <w:rPr>
          <w:rFonts w:ascii="Calibri" w:hAnsi="Calibri" w:cs="Calibri"/>
          <w:b/>
          <w:bCs/>
          <w:sz w:val="24"/>
          <w:szCs w:val="24"/>
        </w:rPr>
      </w:pPr>
      <w:r w:rsidRPr="006E23CD">
        <w:rPr>
          <w:rFonts w:ascii="Calibri" w:hAnsi="Calibri" w:cs="Calibri"/>
          <w:b/>
          <w:bCs/>
          <w:sz w:val="24"/>
          <w:szCs w:val="24"/>
        </w:rPr>
        <w:t>MODALITES D’INTERVENTION</w:t>
      </w:r>
    </w:p>
    <w:p w14:paraId="7F090FFF" w14:textId="77777777" w:rsidR="00712BBB" w:rsidRDefault="00F12E2C" w:rsidP="00D775CC">
      <w:pPr>
        <w:rPr>
          <w:rFonts w:ascii="Calibri" w:hAnsi="Calibri" w:cs="Calibri"/>
          <w:b/>
          <w:bCs/>
          <w:sz w:val="24"/>
          <w:szCs w:val="24"/>
        </w:rPr>
      </w:pPr>
      <w:r w:rsidRPr="00F12E2C">
        <w:rPr>
          <w:rFonts w:ascii="Calibri" w:hAnsi="Calibri" w:cs="Calibri"/>
          <w:b/>
          <w:bCs/>
          <w:sz w:val="24"/>
          <w:szCs w:val="24"/>
        </w:rPr>
        <w:lastRenderedPageBreak/>
        <w:t>Projet de vie</w:t>
      </w:r>
      <w:r>
        <w:rPr>
          <w:rFonts w:ascii="Calibri" w:hAnsi="Calibri" w:cs="Calibri"/>
          <w:b/>
          <w:bCs/>
          <w:sz w:val="24"/>
          <w:szCs w:val="24"/>
        </w:rPr>
        <w:t xml:space="preserve"> : </w:t>
      </w:r>
    </w:p>
    <w:p w14:paraId="6CA885B0" w14:textId="77777777" w:rsidR="00712BBB" w:rsidRDefault="00F12E2C" w:rsidP="00712BBB">
      <w:pPr>
        <w:pStyle w:val="Paragraphedeliste"/>
        <w:numPr>
          <w:ilvl w:val="0"/>
          <w:numId w:val="7"/>
        </w:numPr>
        <w:rPr>
          <w:rFonts w:ascii="Calibri" w:hAnsi="Calibri" w:cs="Calibri"/>
          <w:bCs/>
          <w:sz w:val="24"/>
          <w:szCs w:val="24"/>
        </w:rPr>
      </w:pPr>
      <w:r w:rsidRPr="00712BBB">
        <w:rPr>
          <w:rFonts w:ascii="Calibri" w:hAnsi="Calibri" w:cs="Calibri"/>
          <w:bCs/>
          <w:sz w:val="24"/>
          <w:szCs w:val="24"/>
        </w:rPr>
        <w:t xml:space="preserve">Promotion de l'autodétermination, du pouvoir d'agir, </w:t>
      </w:r>
    </w:p>
    <w:p w14:paraId="461DE132" w14:textId="4688FF2B" w:rsidR="00F12E2C" w:rsidRPr="00712BBB" w:rsidRDefault="00712BBB" w:rsidP="00712BBB">
      <w:pPr>
        <w:pStyle w:val="Paragraphedeliste"/>
        <w:numPr>
          <w:ilvl w:val="0"/>
          <w:numId w:val="7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F12E2C" w:rsidRPr="00712BBB">
        <w:rPr>
          <w:rFonts w:ascii="Calibri" w:hAnsi="Calibri" w:cs="Calibri"/>
          <w:bCs/>
          <w:sz w:val="24"/>
          <w:szCs w:val="24"/>
        </w:rPr>
        <w:t>ssistance dans l'élaboration du projet de vie et dans sa mise en œuvre</w:t>
      </w:r>
    </w:p>
    <w:p w14:paraId="68730BEA" w14:textId="1A788784" w:rsidR="006F429C" w:rsidRPr="007F534C" w:rsidRDefault="006F429C" w:rsidP="006F429C">
      <w:pPr>
        <w:rPr>
          <w:rFonts w:ascii="Calibri" w:hAnsi="Calibri" w:cs="Calibri"/>
          <w:b/>
          <w:sz w:val="24"/>
          <w:szCs w:val="24"/>
        </w:rPr>
      </w:pPr>
      <w:r w:rsidRPr="007F534C">
        <w:rPr>
          <w:rFonts w:ascii="Calibri" w:hAnsi="Calibri" w:cs="Calibri"/>
          <w:b/>
          <w:sz w:val="24"/>
          <w:szCs w:val="24"/>
        </w:rPr>
        <w:t xml:space="preserve">L’accompagnement </w:t>
      </w:r>
      <w:r w:rsidR="007C40E3">
        <w:rPr>
          <w:rFonts w:ascii="Calibri" w:hAnsi="Calibri" w:cs="Calibri"/>
          <w:b/>
          <w:sz w:val="24"/>
          <w:szCs w:val="24"/>
        </w:rPr>
        <w:t xml:space="preserve">au parcours proposé s’inscrit </w:t>
      </w:r>
      <w:r w:rsidRPr="007F534C">
        <w:rPr>
          <w:rFonts w:ascii="Calibri" w:hAnsi="Calibri" w:cs="Calibri"/>
          <w:b/>
          <w:sz w:val="24"/>
          <w:szCs w:val="24"/>
        </w:rPr>
        <w:t>dans tous les domaines de vie</w:t>
      </w:r>
      <w:r w:rsidR="007C40E3">
        <w:rPr>
          <w:rFonts w:ascii="Calibri" w:hAnsi="Calibri" w:cs="Calibri"/>
          <w:b/>
          <w:sz w:val="24"/>
          <w:szCs w:val="24"/>
        </w:rPr>
        <w:t xml:space="preserve"> suivants</w:t>
      </w:r>
      <w:r w:rsidRPr="007F534C">
        <w:rPr>
          <w:rFonts w:ascii="Calibri" w:hAnsi="Calibri" w:cs="Calibri"/>
          <w:b/>
          <w:sz w:val="24"/>
          <w:szCs w:val="24"/>
        </w:rPr>
        <w:t xml:space="preserve"> :</w:t>
      </w:r>
    </w:p>
    <w:p w14:paraId="6312D42E" w14:textId="6462D355" w:rsidR="006F429C" w:rsidRDefault="006F429C" w:rsidP="00D775CC">
      <w:pPr>
        <w:rPr>
          <w:rFonts w:ascii="Calibri" w:hAnsi="Calibri" w:cs="Calibri"/>
          <w:bCs/>
          <w:sz w:val="24"/>
          <w:szCs w:val="24"/>
        </w:rPr>
      </w:pPr>
    </w:p>
    <w:p w14:paraId="3E524FED" w14:textId="5C39F0AA" w:rsidR="006F429C" w:rsidRPr="00F12E2C" w:rsidRDefault="006E23CD" w:rsidP="00D775C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29402D2B" wp14:editId="6E54C02F">
            <wp:simplePos x="0" y="0"/>
            <wp:positionH relativeFrom="column">
              <wp:posOffset>389255</wp:posOffset>
            </wp:positionH>
            <wp:positionV relativeFrom="paragraph">
              <wp:posOffset>281305</wp:posOffset>
            </wp:positionV>
            <wp:extent cx="2311400" cy="1187450"/>
            <wp:effectExtent l="0" t="0" r="0" b="0"/>
            <wp:wrapTight wrapText="bothSides">
              <wp:wrapPolygon edited="0">
                <wp:start x="7477" y="1040"/>
                <wp:lineTo x="1958" y="1733"/>
                <wp:lineTo x="534" y="2772"/>
                <wp:lineTo x="534" y="11435"/>
                <wp:lineTo x="3382" y="12821"/>
                <wp:lineTo x="890" y="13514"/>
                <wp:lineTo x="534" y="15594"/>
                <wp:lineTo x="2848" y="16633"/>
                <wp:lineTo x="11393" y="16633"/>
                <wp:lineTo x="11393" y="14207"/>
                <wp:lineTo x="10681" y="12821"/>
                <wp:lineTo x="19404" y="12128"/>
                <wp:lineTo x="19404" y="10049"/>
                <wp:lineTo x="10503" y="7277"/>
                <wp:lineTo x="11393" y="7277"/>
                <wp:lineTo x="13174" y="3465"/>
                <wp:lineTo x="12996" y="1040"/>
                <wp:lineTo x="7477" y="104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429C">
        <w:rPr>
          <w:rFonts w:ascii="Calibri" w:hAnsi="Calibri" w:cs="Calibr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615D6EBB" wp14:editId="097255D0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760720" cy="2033905"/>
            <wp:effectExtent l="0" t="0" r="0" b="4445"/>
            <wp:wrapTight wrapText="bothSides">
              <wp:wrapPolygon edited="0">
                <wp:start x="5429" y="0"/>
                <wp:lineTo x="2857" y="0"/>
                <wp:lineTo x="857" y="1416"/>
                <wp:lineTo x="571" y="6272"/>
                <wp:lineTo x="643" y="12948"/>
                <wp:lineTo x="0" y="14162"/>
                <wp:lineTo x="0" y="20231"/>
                <wp:lineTo x="500" y="21445"/>
                <wp:lineTo x="2000" y="21445"/>
                <wp:lineTo x="2429" y="21445"/>
                <wp:lineTo x="2786" y="20433"/>
                <wp:lineTo x="2714" y="16185"/>
                <wp:lineTo x="16286" y="16185"/>
                <wp:lineTo x="21500" y="15376"/>
                <wp:lineTo x="21500" y="2428"/>
                <wp:lineTo x="20500" y="1012"/>
                <wp:lineTo x="19214" y="0"/>
                <wp:lineTo x="5429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8CE62" w14:textId="13F75A34" w:rsidR="006E23CD" w:rsidRDefault="006E23CD" w:rsidP="00D775CC">
      <w:pPr>
        <w:rPr>
          <w:rFonts w:ascii="Calibri" w:hAnsi="Calibri" w:cs="Calibri"/>
          <w:sz w:val="24"/>
          <w:szCs w:val="24"/>
          <w:highlight w:val="yellow"/>
        </w:rPr>
      </w:pPr>
    </w:p>
    <w:p w14:paraId="1C49F910" w14:textId="09D11C1E" w:rsidR="006E23CD" w:rsidRPr="006E23CD" w:rsidRDefault="006E23CD" w:rsidP="00D775CC">
      <w:pPr>
        <w:rPr>
          <w:rFonts w:ascii="Calibri" w:hAnsi="Calibri" w:cs="Calibri"/>
          <w:sz w:val="24"/>
          <w:szCs w:val="24"/>
        </w:rPr>
      </w:pPr>
      <w:r w:rsidRPr="006E23CD">
        <w:rPr>
          <w:rFonts w:ascii="Calibri" w:hAnsi="Calibri" w:cs="Calibri"/>
          <w:sz w:val="24"/>
          <w:szCs w:val="24"/>
        </w:rPr>
        <w:t xml:space="preserve">Le coordonnateur </w:t>
      </w:r>
      <w:r w:rsidRPr="00A10A18">
        <w:rPr>
          <w:rFonts w:ascii="Calibri" w:hAnsi="Calibri" w:cs="Calibri"/>
          <w:b/>
          <w:sz w:val="24"/>
          <w:szCs w:val="24"/>
        </w:rPr>
        <w:t>soutient</w:t>
      </w:r>
      <w:r w:rsidRPr="006E23CD">
        <w:rPr>
          <w:rFonts w:ascii="Calibri" w:hAnsi="Calibri" w:cs="Calibri"/>
          <w:sz w:val="24"/>
          <w:szCs w:val="24"/>
        </w:rPr>
        <w:t xml:space="preserve"> la personne, la </w:t>
      </w:r>
      <w:r w:rsidRPr="00A10A18">
        <w:rPr>
          <w:rFonts w:ascii="Calibri" w:hAnsi="Calibri" w:cs="Calibri"/>
          <w:b/>
          <w:sz w:val="24"/>
          <w:szCs w:val="24"/>
        </w:rPr>
        <w:t>conseille</w:t>
      </w:r>
      <w:r w:rsidRPr="006E23CD">
        <w:rPr>
          <w:rFonts w:ascii="Calibri" w:hAnsi="Calibri" w:cs="Calibri"/>
          <w:sz w:val="24"/>
          <w:szCs w:val="24"/>
        </w:rPr>
        <w:t xml:space="preserve"> et l’</w:t>
      </w:r>
      <w:r w:rsidRPr="00A10A18">
        <w:rPr>
          <w:rFonts w:ascii="Calibri" w:hAnsi="Calibri" w:cs="Calibri"/>
          <w:b/>
          <w:sz w:val="24"/>
          <w:szCs w:val="24"/>
        </w:rPr>
        <w:t>accompagne</w:t>
      </w:r>
      <w:r w:rsidRPr="006E23CD">
        <w:rPr>
          <w:rFonts w:ascii="Calibri" w:hAnsi="Calibri" w:cs="Calibri"/>
          <w:sz w:val="24"/>
          <w:szCs w:val="24"/>
        </w:rPr>
        <w:t xml:space="preserve"> dans l’élaboration, la mise en œuvre, le suivi, la coordination et l’évaluation de son projet de vie.</w:t>
      </w:r>
    </w:p>
    <w:p w14:paraId="508148A1" w14:textId="1CF3992A" w:rsidR="00D775CC" w:rsidRDefault="00D775CC" w:rsidP="0068273B">
      <w:pPr>
        <w:jc w:val="both"/>
        <w:rPr>
          <w:rFonts w:ascii="Calibri" w:hAnsi="Calibri" w:cs="Calibri"/>
          <w:sz w:val="24"/>
          <w:szCs w:val="24"/>
        </w:rPr>
      </w:pPr>
      <w:r w:rsidRPr="006E23CD">
        <w:rPr>
          <w:rFonts w:ascii="Calibri" w:hAnsi="Calibri" w:cs="Calibri"/>
          <w:sz w:val="24"/>
          <w:szCs w:val="24"/>
        </w:rPr>
        <w:t>Par ailleurs, son action n’est pas limitative et permet de travailler avec l’ensemble des acteurs de territoire sur l’ensemble des champs de vie.</w:t>
      </w:r>
      <w:r w:rsidRPr="00636510">
        <w:rPr>
          <w:rFonts w:ascii="Calibri" w:hAnsi="Calibri" w:cs="Calibri"/>
          <w:sz w:val="24"/>
          <w:szCs w:val="24"/>
        </w:rPr>
        <w:t xml:space="preserve"> </w:t>
      </w:r>
    </w:p>
    <w:p w14:paraId="48479B4D" w14:textId="77777777" w:rsidR="007C40E3" w:rsidRDefault="007C40E3" w:rsidP="0068273B">
      <w:pPr>
        <w:jc w:val="both"/>
        <w:rPr>
          <w:rFonts w:ascii="Calibri" w:hAnsi="Calibri" w:cs="Calibri"/>
          <w:sz w:val="24"/>
          <w:szCs w:val="24"/>
        </w:rPr>
      </w:pPr>
    </w:p>
    <w:p w14:paraId="644F7A54" w14:textId="448916C0" w:rsidR="006F429C" w:rsidRPr="006E23CD" w:rsidRDefault="006E23CD" w:rsidP="0068273B">
      <w:pPr>
        <w:jc w:val="both"/>
        <w:rPr>
          <w:rFonts w:ascii="Calibri" w:hAnsi="Calibri" w:cs="Calibri"/>
          <w:b/>
          <w:sz w:val="24"/>
          <w:szCs w:val="24"/>
        </w:rPr>
      </w:pPr>
      <w:r w:rsidRPr="006E23CD">
        <w:rPr>
          <w:rFonts w:ascii="Calibri" w:hAnsi="Calibri" w:cs="Calibri"/>
          <w:b/>
          <w:sz w:val="24"/>
          <w:szCs w:val="24"/>
        </w:rPr>
        <w:t>EQUIPE PLURIDISCIPLINAIRE DE PROFESSIONNELS</w:t>
      </w:r>
    </w:p>
    <w:p w14:paraId="2470CC0D" w14:textId="70A51FA4" w:rsidR="006F429C" w:rsidRPr="006E23CD" w:rsidRDefault="006F429C" w:rsidP="0068273B">
      <w:pPr>
        <w:jc w:val="both"/>
        <w:rPr>
          <w:rFonts w:ascii="Calibri" w:hAnsi="Calibri" w:cs="Calibri"/>
          <w:i/>
          <w:sz w:val="24"/>
          <w:szCs w:val="24"/>
        </w:rPr>
      </w:pPr>
      <w:r w:rsidRPr="006E23CD">
        <w:rPr>
          <w:rFonts w:ascii="Calibri" w:hAnsi="Calibri" w:cs="Calibri"/>
          <w:i/>
          <w:sz w:val="24"/>
          <w:szCs w:val="24"/>
        </w:rPr>
        <w:t>1 ETP</w:t>
      </w:r>
    </w:p>
    <w:p w14:paraId="09BBDAAE" w14:textId="06A3B1E0" w:rsidR="006F429C" w:rsidRPr="00636510" w:rsidRDefault="006E23CD" w:rsidP="006827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144F8B">
        <w:rPr>
          <w:rFonts w:ascii="Calibri" w:hAnsi="Calibri" w:cs="Calibri"/>
          <w:sz w:val="24"/>
          <w:szCs w:val="24"/>
        </w:rPr>
        <w:t>oordinatrice de parcours et cas complexes</w:t>
      </w:r>
    </w:p>
    <w:p w14:paraId="3D3EDFEA" w14:textId="60BF6E05" w:rsidR="00D775CC" w:rsidRPr="006E23CD" w:rsidRDefault="006E23CD" w:rsidP="00D775CC">
      <w:pPr>
        <w:rPr>
          <w:rFonts w:ascii="Calibri" w:hAnsi="Calibri" w:cs="Calibri"/>
          <w:b/>
          <w:bCs/>
          <w:sz w:val="24"/>
          <w:szCs w:val="24"/>
        </w:rPr>
      </w:pPr>
      <w:r w:rsidRPr="006E23CD">
        <w:rPr>
          <w:rFonts w:ascii="Calibri" w:hAnsi="Calibri" w:cs="Calibri"/>
          <w:b/>
          <w:bCs/>
          <w:sz w:val="24"/>
          <w:szCs w:val="24"/>
        </w:rPr>
        <w:t>TERRITOIRE D’INTERVENTION</w:t>
      </w:r>
    </w:p>
    <w:p w14:paraId="3020EF59" w14:textId="1C150BE6" w:rsidR="00D775CC" w:rsidRPr="00636510" w:rsidRDefault="006E23CD" w:rsidP="00D775C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Intervention</w:t>
      </w:r>
      <w:r w:rsidR="00D775CC" w:rsidRPr="00636510">
        <w:rPr>
          <w:rFonts w:ascii="Calibri" w:hAnsi="Calibri" w:cs="Calibri"/>
          <w:sz w:val="24"/>
          <w:szCs w:val="24"/>
        </w:rPr>
        <w:t xml:space="preserve"> sur l’ensemble du territoire de la Gironde en fonction de la demande.</w:t>
      </w:r>
    </w:p>
    <w:p w14:paraId="30F2731A" w14:textId="1E020680" w:rsidR="004F467D" w:rsidRPr="006F429C" w:rsidRDefault="004F467D" w:rsidP="004F467D">
      <w:pPr>
        <w:rPr>
          <w:rFonts w:ascii="Calibri" w:hAnsi="Calibri" w:cs="Calibri"/>
          <w:sz w:val="24"/>
          <w:szCs w:val="24"/>
        </w:rPr>
      </w:pPr>
      <w:r w:rsidRPr="00636510">
        <w:rPr>
          <w:rFonts w:ascii="Calibri" w:hAnsi="Calibri" w:cs="Calibri"/>
          <w:b/>
          <w:bCs/>
          <w:sz w:val="24"/>
          <w:szCs w:val="24"/>
        </w:rPr>
        <w:t xml:space="preserve">Adresse </w:t>
      </w:r>
      <w:r w:rsidR="006E23CD">
        <w:rPr>
          <w:rFonts w:ascii="Calibri" w:hAnsi="Calibri" w:cs="Calibri"/>
          <w:b/>
          <w:bCs/>
          <w:sz w:val="24"/>
          <w:szCs w:val="24"/>
        </w:rPr>
        <w:t>et contacts :</w:t>
      </w:r>
    </w:p>
    <w:p w14:paraId="6CB18D63" w14:textId="1D6A12B5" w:rsidR="00144F8B" w:rsidRDefault="00144F8B" w:rsidP="004F46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Annabel </w:t>
      </w:r>
      <w:proofErr w:type="spellStart"/>
      <w:r>
        <w:rPr>
          <w:rFonts w:ascii="Calibri" w:hAnsi="Calibri" w:cs="Calibri"/>
          <w:sz w:val="24"/>
          <w:szCs w:val="24"/>
        </w:rPr>
        <w:t>Lahitte</w:t>
      </w:r>
      <w:proofErr w:type="spellEnd"/>
    </w:p>
    <w:p w14:paraId="60367533" w14:textId="07A554C4" w:rsidR="004F467D" w:rsidRPr="00636510" w:rsidRDefault="004F467D" w:rsidP="004F467D">
      <w:pPr>
        <w:rPr>
          <w:rFonts w:ascii="Calibri" w:hAnsi="Calibri" w:cs="Calibri"/>
          <w:sz w:val="24"/>
          <w:szCs w:val="24"/>
        </w:rPr>
      </w:pPr>
      <w:r w:rsidRPr="00636510">
        <w:rPr>
          <w:rFonts w:ascii="Calibri" w:hAnsi="Calibri" w:cs="Calibri"/>
          <w:sz w:val="24"/>
          <w:szCs w:val="24"/>
        </w:rPr>
        <w:t>272 boulevard du Président Wilson</w:t>
      </w:r>
      <w:r w:rsidRPr="00636510">
        <w:rPr>
          <w:rFonts w:ascii="Calibri" w:hAnsi="Calibri" w:cs="Calibri"/>
          <w:sz w:val="24"/>
          <w:szCs w:val="24"/>
        </w:rPr>
        <w:br/>
        <w:t>33000 BORDEAUX</w:t>
      </w:r>
      <w:r w:rsidRPr="00636510">
        <w:rPr>
          <w:rFonts w:ascii="Calibri" w:hAnsi="Calibri" w:cs="Calibri"/>
          <w:sz w:val="24"/>
          <w:szCs w:val="24"/>
        </w:rPr>
        <w:br/>
        <w:t>France</w:t>
      </w:r>
    </w:p>
    <w:p w14:paraId="243B0DAE" w14:textId="59EA416C" w:rsidR="004F467D" w:rsidRPr="00636510" w:rsidRDefault="004F467D" w:rsidP="004F467D">
      <w:pPr>
        <w:rPr>
          <w:rFonts w:ascii="Calibri" w:hAnsi="Calibri" w:cs="Calibri"/>
          <w:sz w:val="24"/>
          <w:szCs w:val="24"/>
        </w:rPr>
      </w:pPr>
      <w:r w:rsidRPr="00636510">
        <w:rPr>
          <w:rFonts w:ascii="Calibri" w:hAnsi="Calibri" w:cs="Calibri"/>
          <w:sz w:val="24"/>
          <w:szCs w:val="24"/>
        </w:rPr>
        <w:t>E-mail du contact : a.lahitte@apajh33.fr</w:t>
      </w:r>
    </w:p>
    <w:p w14:paraId="57D5E969" w14:textId="7D6485AD" w:rsidR="006F429C" w:rsidRPr="006F429C" w:rsidRDefault="006F429C" w:rsidP="006F429C">
      <w:pPr>
        <w:rPr>
          <w:rFonts w:ascii="Calibri" w:hAnsi="Calibri" w:cs="Calibri"/>
          <w:b/>
          <w:sz w:val="24"/>
          <w:szCs w:val="24"/>
        </w:rPr>
      </w:pPr>
      <w:r w:rsidRPr="006F429C">
        <w:rPr>
          <w:rFonts w:ascii="Calibri" w:hAnsi="Calibri" w:cs="Calibri"/>
          <w:b/>
          <w:sz w:val="24"/>
          <w:szCs w:val="24"/>
        </w:rPr>
        <w:lastRenderedPageBreak/>
        <w:t xml:space="preserve">Admission : </w:t>
      </w:r>
    </w:p>
    <w:p w14:paraId="6FD27161" w14:textId="3D9223E6" w:rsidR="006F429C" w:rsidRDefault="006F429C" w:rsidP="006F429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Sans notification MDPH</w:t>
      </w:r>
    </w:p>
    <w:p w14:paraId="446858E1" w14:textId="34B16187" w:rsidR="006F429C" w:rsidRPr="00636510" w:rsidRDefault="006E23CD" w:rsidP="006F429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 w:rsidR="00A10A18">
        <w:rPr>
          <w:rFonts w:ascii="Calibri" w:hAnsi="Calibri" w:cs="Calibri"/>
          <w:sz w:val="24"/>
          <w:szCs w:val="24"/>
        </w:rPr>
        <w:t xml:space="preserve">dispositif </w:t>
      </w:r>
      <w:r w:rsidR="00A10A18" w:rsidRPr="00636510">
        <w:rPr>
          <w:rFonts w:ascii="Calibri" w:hAnsi="Calibri" w:cs="Calibri"/>
          <w:sz w:val="24"/>
          <w:szCs w:val="24"/>
        </w:rPr>
        <w:t>s’adresse</w:t>
      </w:r>
      <w:r w:rsidR="006F429C" w:rsidRPr="00636510">
        <w:rPr>
          <w:rFonts w:ascii="Calibri" w:hAnsi="Calibri" w:cs="Calibri"/>
          <w:sz w:val="24"/>
          <w:szCs w:val="24"/>
        </w:rPr>
        <w:t xml:space="preserve"> aux personnes :</w:t>
      </w:r>
    </w:p>
    <w:p w14:paraId="7226939D" w14:textId="5F102BD7" w:rsidR="006F429C" w:rsidRPr="00B518D9" w:rsidRDefault="006F429C" w:rsidP="006F429C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B518D9">
        <w:rPr>
          <w:rFonts w:ascii="Calibri" w:hAnsi="Calibri" w:cs="Calibri"/>
          <w:sz w:val="24"/>
          <w:szCs w:val="24"/>
        </w:rPr>
        <w:t>sur</w:t>
      </w:r>
      <w:proofErr w:type="gramEnd"/>
      <w:r w:rsidRPr="00B518D9">
        <w:rPr>
          <w:rFonts w:ascii="Calibri" w:hAnsi="Calibri" w:cs="Calibri"/>
          <w:sz w:val="24"/>
          <w:szCs w:val="24"/>
        </w:rPr>
        <w:t xml:space="preserve"> les listes d’attente des ESMS de l’APAJH </w:t>
      </w:r>
      <w:r>
        <w:rPr>
          <w:rFonts w:ascii="Calibri" w:hAnsi="Calibri" w:cs="Calibri"/>
          <w:sz w:val="24"/>
          <w:szCs w:val="24"/>
        </w:rPr>
        <w:t>Giro</w:t>
      </w:r>
      <w:r w:rsidR="00144F8B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de</w:t>
      </w:r>
    </w:p>
    <w:p w14:paraId="4CF9F31B" w14:textId="3F8E1FF4" w:rsidR="006F429C" w:rsidRPr="00B518D9" w:rsidRDefault="00376A61" w:rsidP="006F429C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</w:t>
      </w:r>
      <w:r w:rsidR="00144F8B">
        <w:rPr>
          <w:rFonts w:ascii="Calibri" w:hAnsi="Calibri" w:cs="Calibri"/>
          <w:sz w:val="24"/>
          <w:szCs w:val="24"/>
        </w:rPr>
        <w:t>énéficiaires</w:t>
      </w:r>
      <w:proofErr w:type="gramEnd"/>
      <w:r w:rsidR="00144F8B">
        <w:rPr>
          <w:rFonts w:ascii="Calibri" w:hAnsi="Calibri" w:cs="Calibri"/>
          <w:sz w:val="24"/>
          <w:szCs w:val="24"/>
        </w:rPr>
        <w:t xml:space="preserve"> </w:t>
      </w:r>
      <w:r w:rsidR="006F429C" w:rsidRPr="00B518D9">
        <w:rPr>
          <w:rFonts w:ascii="Calibri" w:hAnsi="Calibri" w:cs="Calibri"/>
          <w:sz w:val="24"/>
          <w:szCs w:val="24"/>
        </w:rPr>
        <w:t xml:space="preserve">du PCPE Trait d’union « zéro sans solutions-Situations critiques (peut-on mettre un lien qui renvoie sur le lien du PCPE ?) </w:t>
      </w:r>
    </w:p>
    <w:p w14:paraId="239CA39E" w14:textId="7BC7E304" w:rsidR="006E23CD" w:rsidRPr="006E23CD" w:rsidRDefault="00376A61" w:rsidP="004F467D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</w:t>
      </w:r>
      <w:r w:rsidR="00144F8B">
        <w:rPr>
          <w:rFonts w:ascii="Calibri" w:hAnsi="Calibri" w:cs="Calibri"/>
          <w:sz w:val="24"/>
          <w:szCs w:val="24"/>
        </w:rPr>
        <w:t>epérées</w:t>
      </w:r>
      <w:proofErr w:type="gramEnd"/>
      <w:r w:rsidR="00144F8B">
        <w:rPr>
          <w:rFonts w:ascii="Calibri" w:hAnsi="Calibri" w:cs="Calibri"/>
          <w:sz w:val="24"/>
          <w:szCs w:val="24"/>
        </w:rPr>
        <w:t xml:space="preserve"> par le </w:t>
      </w:r>
      <w:r w:rsidR="006F429C" w:rsidRPr="00B518D9">
        <w:rPr>
          <w:rFonts w:ascii="Calibri" w:hAnsi="Calibri" w:cs="Calibri"/>
          <w:sz w:val="24"/>
          <w:szCs w:val="24"/>
        </w:rPr>
        <w:t>Dispositif d’Orientation Permanent (DOP</w:t>
      </w:r>
      <w:r w:rsidR="00144F8B">
        <w:rPr>
          <w:rFonts w:ascii="Calibri" w:hAnsi="Calibri" w:cs="Calibri"/>
          <w:sz w:val="24"/>
          <w:szCs w:val="24"/>
        </w:rPr>
        <w:t>) de</w:t>
      </w:r>
      <w:r w:rsidR="006F429C" w:rsidRPr="00B518D9">
        <w:rPr>
          <w:rFonts w:ascii="Calibri" w:hAnsi="Calibri" w:cs="Calibri"/>
          <w:sz w:val="24"/>
          <w:szCs w:val="24"/>
        </w:rPr>
        <w:t xml:space="preserve"> la MDPH </w:t>
      </w:r>
      <w:r w:rsidR="00144F8B">
        <w:rPr>
          <w:rFonts w:ascii="Calibri" w:hAnsi="Calibri" w:cs="Calibri"/>
          <w:sz w:val="24"/>
          <w:szCs w:val="24"/>
        </w:rPr>
        <w:t>Gironde</w:t>
      </w:r>
    </w:p>
    <w:p w14:paraId="6D306157" w14:textId="4771367F" w:rsidR="004F467D" w:rsidRPr="00636510" w:rsidRDefault="00144F8B" w:rsidP="006F429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Direction </w:t>
      </w:r>
      <w:r w:rsidR="004F467D" w:rsidRPr="00636510">
        <w:rPr>
          <w:rFonts w:ascii="Calibri" w:hAnsi="Calibri" w:cs="Calibri"/>
          <w:b/>
          <w:bCs/>
          <w:sz w:val="24"/>
          <w:szCs w:val="24"/>
        </w:rPr>
        <w:t xml:space="preserve">du pôle : </w:t>
      </w:r>
    </w:p>
    <w:p w14:paraId="4A24F159" w14:textId="5A66AD52" w:rsidR="004F467D" w:rsidRDefault="004F467D" w:rsidP="006F429C">
      <w:pPr>
        <w:rPr>
          <w:rFonts w:ascii="Calibri" w:hAnsi="Calibri" w:cs="Calibri"/>
          <w:sz w:val="24"/>
          <w:szCs w:val="24"/>
        </w:rPr>
      </w:pPr>
      <w:r w:rsidRPr="00636510">
        <w:rPr>
          <w:rFonts w:ascii="Calibri" w:hAnsi="Calibri" w:cs="Calibri"/>
          <w:sz w:val="24"/>
          <w:szCs w:val="24"/>
        </w:rPr>
        <w:t>Mme</w:t>
      </w:r>
      <w:r w:rsidRPr="0063651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36510">
        <w:rPr>
          <w:rFonts w:ascii="Calibri" w:hAnsi="Calibri" w:cs="Calibri"/>
          <w:sz w:val="24"/>
          <w:szCs w:val="24"/>
        </w:rPr>
        <w:t xml:space="preserve">CHEDAL ANGLAY Dominique </w:t>
      </w:r>
    </w:p>
    <w:p w14:paraId="17952801" w14:textId="77777777" w:rsidR="00DC0FA5" w:rsidRDefault="00DC0FA5" w:rsidP="00DC0FA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LES EVOLUTIONS A CINQ ANS : </w:t>
      </w:r>
    </w:p>
    <w:p w14:paraId="593B1CF1" w14:textId="14CCF543" w:rsidR="007C09AA" w:rsidRPr="00AF4FB0" w:rsidRDefault="00AF4FB0" w:rsidP="00AF4FB0">
      <w:pPr>
        <w:pStyle w:val="Paragraphedeliste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AF4FB0">
        <w:rPr>
          <w:rFonts w:ascii="Calibri" w:hAnsi="Calibri" w:cs="Calibri"/>
          <w:sz w:val="24"/>
          <w:szCs w:val="24"/>
        </w:rPr>
        <w:t>Création d'un second poste de coordinateur</w:t>
      </w:r>
      <w:r w:rsidR="00376A61">
        <w:rPr>
          <w:rFonts w:ascii="Calibri" w:hAnsi="Calibri" w:cs="Calibri"/>
          <w:sz w:val="24"/>
          <w:szCs w:val="24"/>
        </w:rPr>
        <w:t xml:space="preserve"> de parcours et</w:t>
      </w:r>
      <w:bookmarkStart w:id="0" w:name="_GoBack"/>
      <w:bookmarkEnd w:id="0"/>
      <w:r w:rsidRPr="00AF4FB0">
        <w:rPr>
          <w:rFonts w:ascii="Calibri" w:hAnsi="Calibri" w:cs="Calibri"/>
          <w:sz w:val="24"/>
          <w:szCs w:val="24"/>
        </w:rPr>
        <w:t xml:space="preserve"> cas complexes</w:t>
      </w:r>
      <w:r w:rsidR="00376A61">
        <w:rPr>
          <w:rFonts w:ascii="Calibri" w:hAnsi="Calibri" w:cs="Calibri"/>
          <w:sz w:val="24"/>
          <w:szCs w:val="24"/>
        </w:rPr>
        <w:t xml:space="preserve"> </w:t>
      </w:r>
    </w:p>
    <w:sectPr w:rsidR="007C09AA" w:rsidRPr="00AF4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019C"/>
    <w:multiLevelType w:val="hybridMultilevel"/>
    <w:tmpl w:val="C7161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4B48"/>
    <w:multiLevelType w:val="hybridMultilevel"/>
    <w:tmpl w:val="923E0324"/>
    <w:lvl w:ilvl="0" w:tplc="45788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31639"/>
    <w:multiLevelType w:val="hybridMultilevel"/>
    <w:tmpl w:val="649C1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7E72"/>
    <w:multiLevelType w:val="hybridMultilevel"/>
    <w:tmpl w:val="522CD6F8"/>
    <w:lvl w:ilvl="0" w:tplc="A66047E0">
      <w:numFmt w:val="bullet"/>
      <w:lvlText w:val="-"/>
      <w:lvlJc w:val="left"/>
      <w:pPr>
        <w:ind w:left="1322" w:hanging="161"/>
      </w:pPr>
      <w:rPr>
        <w:rFonts w:ascii="Trebuchet MS" w:eastAsia="Trebuchet MS" w:hAnsi="Trebuchet MS" w:cs="Trebuchet MS" w:hint="default"/>
        <w:w w:val="109"/>
        <w:sz w:val="24"/>
        <w:szCs w:val="24"/>
        <w:lang w:val="fr-FR" w:eastAsia="en-US" w:bidi="ar-SA"/>
      </w:rPr>
    </w:lvl>
    <w:lvl w:ilvl="1" w:tplc="B7943F66">
      <w:numFmt w:val="bullet"/>
      <w:lvlText w:val="-"/>
      <w:lvlJc w:val="left"/>
      <w:pPr>
        <w:ind w:left="161" w:hanging="161"/>
      </w:pPr>
      <w:rPr>
        <w:rFonts w:ascii="Trebuchet MS" w:eastAsia="Trebuchet MS" w:hAnsi="Trebuchet MS" w:cs="Trebuchet MS" w:hint="default"/>
        <w:w w:val="109"/>
        <w:sz w:val="24"/>
        <w:szCs w:val="24"/>
        <w:lang w:val="fr-FR" w:eastAsia="en-US" w:bidi="ar-SA"/>
      </w:rPr>
    </w:lvl>
    <w:lvl w:ilvl="2" w:tplc="7A48BF56">
      <w:numFmt w:val="bullet"/>
      <w:lvlText w:val="•"/>
      <w:lvlJc w:val="left"/>
      <w:pPr>
        <w:ind w:left="3135" w:hanging="161"/>
      </w:pPr>
      <w:rPr>
        <w:rFonts w:hint="default"/>
        <w:lang w:val="fr-FR" w:eastAsia="en-US" w:bidi="ar-SA"/>
      </w:rPr>
    </w:lvl>
    <w:lvl w:ilvl="3" w:tplc="FBB889C4">
      <w:numFmt w:val="bullet"/>
      <w:lvlText w:val="•"/>
      <w:lvlJc w:val="left"/>
      <w:pPr>
        <w:ind w:left="4230" w:hanging="161"/>
      </w:pPr>
      <w:rPr>
        <w:rFonts w:hint="default"/>
        <w:lang w:val="fr-FR" w:eastAsia="en-US" w:bidi="ar-SA"/>
      </w:rPr>
    </w:lvl>
    <w:lvl w:ilvl="4" w:tplc="99F82D12">
      <w:numFmt w:val="bullet"/>
      <w:lvlText w:val="•"/>
      <w:lvlJc w:val="left"/>
      <w:pPr>
        <w:ind w:left="5326" w:hanging="161"/>
      </w:pPr>
      <w:rPr>
        <w:rFonts w:hint="default"/>
        <w:lang w:val="fr-FR" w:eastAsia="en-US" w:bidi="ar-SA"/>
      </w:rPr>
    </w:lvl>
    <w:lvl w:ilvl="5" w:tplc="8C0E778A">
      <w:numFmt w:val="bullet"/>
      <w:lvlText w:val="•"/>
      <w:lvlJc w:val="left"/>
      <w:pPr>
        <w:ind w:left="6421" w:hanging="161"/>
      </w:pPr>
      <w:rPr>
        <w:rFonts w:hint="default"/>
        <w:lang w:val="fr-FR" w:eastAsia="en-US" w:bidi="ar-SA"/>
      </w:rPr>
    </w:lvl>
    <w:lvl w:ilvl="6" w:tplc="822EBD20">
      <w:numFmt w:val="bullet"/>
      <w:lvlText w:val="•"/>
      <w:lvlJc w:val="left"/>
      <w:pPr>
        <w:ind w:left="7517" w:hanging="161"/>
      </w:pPr>
      <w:rPr>
        <w:rFonts w:hint="default"/>
        <w:lang w:val="fr-FR" w:eastAsia="en-US" w:bidi="ar-SA"/>
      </w:rPr>
    </w:lvl>
    <w:lvl w:ilvl="7" w:tplc="E6FC05AE">
      <w:numFmt w:val="bullet"/>
      <w:lvlText w:val="•"/>
      <w:lvlJc w:val="left"/>
      <w:pPr>
        <w:ind w:left="8612" w:hanging="161"/>
      </w:pPr>
      <w:rPr>
        <w:rFonts w:hint="default"/>
        <w:lang w:val="fr-FR" w:eastAsia="en-US" w:bidi="ar-SA"/>
      </w:rPr>
    </w:lvl>
    <w:lvl w:ilvl="8" w:tplc="27CE4DA0">
      <w:numFmt w:val="bullet"/>
      <w:lvlText w:val="•"/>
      <w:lvlJc w:val="left"/>
      <w:pPr>
        <w:ind w:left="9708" w:hanging="161"/>
      </w:pPr>
      <w:rPr>
        <w:rFonts w:hint="default"/>
        <w:lang w:val="fr-FR" w:eastAsia="en-US" w:bidi="ar-SA"/>
      </w:rPr>
    </w:lvl>
  </w:abstractNum>
  <w:abstractNum w:abstractNumId="4" w15:restartNumberingAfterBreak="0">
    <w:nsid w:val="44CD2AE9"/>
    <w:multiLevelType w:val="hybridMultilevel"/>
    <w:tmpl w:val="CA04AE66"/>
    <w:lvl w:ilvl="0" w:tplc="92C07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63646"/>
    <w:multiLevelType w:val="multilevel"/>
    <w:tmpl w:val="BF7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55024"/>
    <w:multiLevelType w:val="hybridMultilevel"/>
    <w:tmpl w:val="762607FA"/>
    <w:lvl w:ilvl="0" w:tplc="3CD898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CC"/>
    <w:rsid w:val="00144F8B"/>
    <w:rsid w:val="0015216C"/>
    <w:rsid w:val="002C4052"/>
    <w:rsid w:val="00326D18"/>
    <w:rsid w:val="00376A61"/>
    <w:rsid w:val="003E6F8D"/>
    <w:rsid w:val="004127D3"/>
    <w:rsid w:val="004C56A2"/>
    <w:rsid w:val="004F467D"/>
    <w:rsid w:val="00636510"/>
    <w:rsid w:val="00674474"/>
    <w:rsid w:val="0068273B"/>
    <w:rsid w:val="006E23CD"/>
    <w:rsid w:val="006F429C"/>
    <w:rsid w:val="00712BBB"/>
    <w:rsid w:val="007930B6"/>
    <w:rsid w:val="007C09AA"/>
    <w:rsid w:val="007C40E3"/>
    <w:rsid w:val="007F534C"/>
    <w:rsid w:val="00A10A18"/>
    <w:rsid w:val="00AF4FB0"/>
    <w:rsid w:val="00B518D9"/>
    <w:rsid w:val="00C01125"/>
    <w:rsid w:val="00CA094D"/>
    <w:rsid w:val="00CF7E30"/>
    <w:rsid w:val="00D775CC"/>
    <w:rsid w:val="00DC0FA5"/>
    <w:rsid w:val="00E41C1C"/>
    <w:rsid w:val="00F12E2C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5436"/>
  <w15:chartTrackingRefBased/>
  <w15:docId w15:val="{883B6901-A909-46CA-A3DF-8B330E1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75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75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75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7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75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75C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75C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75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75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75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75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75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75C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775C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75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75C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75CC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775C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7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jh33.fr/poles-competences/pole-parcours-de-v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AAC59C7235468C1083DC62E7D4E6" ma:contentTypeVersion="14" ma:contentTypeDescription="Crée un document." ma:contentTypeScope="" ma:versionID="4a7e5e3b3690dcdb87dfbfa418e6457f">
  <xsd:schema xmlns:xsd="http://www.w3.org/2001/XMLSchema" xmlns:xs="http://www.w3.org/2001/XMLSchema" xmlns:p="http://schemas.microsoft.com/office/2006/metadata/properties" xmlns:ns3="4f9777bd-aec7-4bc0-b4bf-673d4160c1c9" targetNamespace="http://schemas.microsoft.com/office/2006/metadata/properties" ma:root="true" ma:fieldsID="57c6d8db4da7ddf106c0256d5890994b" ns3:_="">
    <xsd:import namespace="4f9777bd-aec7-4bc0-b4bf-673d4160c1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77bd-aec7-4bc0-b4bf-673d4160c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33722-639B-4A53-8E45-65BCAB99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777bd-aec7-4bc0-b4bf-673d4160c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73C92-7A70-477B-AD52-D459F4E7E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FE3F-5914-45F2-AF46-76A0BA64B6B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4f9777bd-aec7-4bc0-b4bf-673d4160c1c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APAJH 33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FABRIS Aline</dc:creator>
  <cp:keywords/>
  <dc:description/>
  <cp:lastModifiedBy>KEISLER Michel</cp:lastModifiedBy>
  <cp:revision>3</cp:revision>
  <dcterms:created xsi:type="dcterms:W3CDTF">2025-06-11T12:29:00Z</dcterms:created>
  <dcterms:modified xsi:type="dcterms:W3CDTF">2025-06-11T15:59:00Z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0x010100D681AAC59C7235468C1083DC62E7D4E6</vt:lpwstr>
  </property>
</Properties>
</file>